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Media relations guidelines</w:t>
      </w:r>
    </w:p>
    <w:p>
      <w:r>
        <w:rPr>
          <w:b w:val="0"/>
        </w:rPr>
        <w:t>Journalists, editors, analysts and bloggers who cover our industries are an important audience. A good relationship with them depends on fast, accurate and consistent answers from a small number of people. For that reason only trained spokespeople speak for RPGMotor Works in public, and every media contact, however informal, is reported to Communications. That includes a phone call to a plant, a question at a trade show booth and a message on LinkedIn. Spokespeople are the managing directors, the division heads and named subject experts who have completed media training with Tomas Krause's team. The list is reviewed every January.</w:t>
      </w:r>
    </w:p>
    <w:p>
      <w:r>
        <w:rPr>
          <w:b w:val="0"/>
        </w:rPr>
        <w:t>If you're not a spokesperson and a journalist contacts you, be polite, take their name, outlet, question and deadline, and pass it on the same day.</w:t>
      </w:r>
    </w:p>
    <w:p>
      <w:pPr>
        <w:pStyle w:val="ListBullet"/>
      </w:pPr>
      <w:r>
        <w:t>Refer every media inquiry to Communications at press@rpgmotor-works.com, even if you know the journalist well.</w:t>
      </w:r>
    </w:p>
    <w:p>
      <w:pPr>
        <w:pStyle w:val="ListBullet"/>
      </w:pPr>
      <w:r>
        <w:t>Don't confirm, deny or speculate on anything, including rumors you think are obviously wrong.</w:t>
      </w:r>
    </w:p>
    <w:p>
      <w:pPr>
        <w:pStyle w:val="ListBullet"/>
      </w:pPr>
      <w:r>
        <w:t>Never say "no comment". Say that the right person will get back to them, and make sure that happens.</w:t>
      </w:r>
    </w:p>
    <w:p>
      <w:pPr>
        <w:pStyle w:val="ListBullet"/>
      </w:pPr>
      <w:r>
        <w:t>Don't talk about revenue, profit, orders, pricing or ownership. As a private company we don't publish these beyond the boilerplate.</w:t>
      </w:r>
    </w:p>
    <w:p>
      <w:pPr>
        <w:pStyle w:val="ListBullet"/>
      </w:pPr>
      <w:r>
        <w:t>Never name a customer, a customer project or a customer site without written customer approval.</w:t>
      </w:r>
    </w:p>
    <w:p>
      <w:pPr>
        <w:pStyle w:val="ListBullet"/>
      </w:pPr>
      <w:r>
        <w:t>AeroX programs and anything defense-related are discussed only by approved spokespeople, and only after an export control check.</w:t>
      </w:r>
    </w:p>
    <w:p>
      <w:pPr>
        <w:pStyle w:val="ListBullet"/>
      </w:pPr>
      <w:r>
        <w:t>Don't discuss unreleased products, prototypes or future dates.</w:t>
      </w:r>
    </w:p>
    <w:p>
      <w:pPr>
        <w:pStyle w:val="ListBullet"/>
      </w:pPr>
      <w:r>
        <w:t>Report accidents, product incidents and recalls to Communications immediately. A holding statement is issued within two hours.</w:t>
      </w:r>
    </w:p>
    <w:p>
      <w:pPr>
        <w:pStyle w:val="ListBullet"/>
      </w:pPr>
      <w:r>
        <w:t>Take a trained colleague to every interview and record it when the journalist agrees.</w:t>
      </w:r>
    </w:p>
    <w:p>
      <w:pPr>
        <w:pStyle w:val="ListBullet"/>
      </w:pPr>
      <w:r>
        <w:t>Ask to check technical facts and quotes before publication. Journalists may say no; accept that politely.</w:t>
      </w:r>
    </w:p>
    <w:p>
      <w:pPr>
        <w:pStyle w:val="ListBullet"/>
      </w:pPr>
      <w:r>
        <w:t>Trade show press visits are booked in advance by Communications. Booth staff don't give interviews.</w:t>
      </w:r>
    </w:p>
    <w:p>
      <w:pPr>
        <w:pStyle w:val="ListBullet"/>
      </w:pPr>
      <w:r>
        <w:t>Bylined articles and conference papers are reviewed by Communications before they're submitted.</w:t>
      </w:r>
    </w:p>
    <w:p>
      <w:pPr>
        <w:pStyle w:val="ListBullet"/>
      </w:pPr>
      <w:r>
        <w:t>Personal social media posts about RPGMotor Works follow the social media guidelines and never answer a journalist.</w:t>
      </w:r>
    </w:p>
    <w:p>
      <w:pPr>
        <w:pStyle w:val="ListBullet"/>
      </w:pPr>
      <w:r>
        <w:t>If in doubt, ask. A delayed answer is better than a wrong one.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t>Press contact</w:t>
            </w:r>
          </w:p>
        </w:tc>
      </w:tr>
      <w:tr>
        <w:tc>
          <w:tcPr>
            <w:tcW w:type="dxa" w:w="8640"/>
          </w:tcPr>
          <w:p>
            <w:r>
              <w:t>Tomas Krause, Head of Communications</w:t>
              <w:br/>
              <w:t>press@rpgmotor-works.com</w:t>
              <w:br/>
              <w:t>+49 711 555 0100</w:t>
            </w:r>
          </w:p>
        </w:tc>
      </w:tr>
    </w:tbl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598371" cy="34747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horizontal_RGB_SOLI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8371" cy="347472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