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Supplier announcement letter</w:t>
      </w:r>
    </w:p>
    <w:p>
      <w:r>
        <w:rPr>
          <w:b w:val="0"/>
        </w:rPr>
        <w:t>[Date]</w:t>
      </w:r>
    </w:p>
    <w:p>
      <w:r>
        <w:rPr>
          <w:b w:val="0"/>
        </w:rPr>
        <w:t>[Contact name], [Company], [Street address], [City, postal code, country]</w:t>
      </w:r>
    </w:p>
    <w:p>
      <w:r>
        <w:rPr>
          <w:b w:val="0"/>
        </w:rPr>
        <w:t>Dear [Contact name],</w:t>
      </w:r>
    </w:p>
    <w:p>
      <w:r>
        <w:rPr>
          <w:b w:val="0"/>
        </w:rPr>
        <w:t>I'm writing to let you know that [Acquired Company] has been acquired by RPGMotor Works GmbH, a manufacturer of brushless DC and servo motors headquartered in Stuttgart, Germany. The transaction closed on [date]. From today, [Acquired Company] is an RPGMotor Works company, and you'll see that reflected in our purchase orders, emails and documents.</w:t>
      </w:r>
    </w:p>
    <w:p>
      <w:r>
        <w:rPr>
          <w:b w:val="0"/>
        </w:rPr>
        <w:t>For now, [Acquired Company] remains the legal entity that places orders with you. Purchase orders will continue to come from [Acquired Company] and should be invoiced to the same entity and address as before. Payment terms and remittance arrangements are unchanged. If you receive any request to change invoicing or payment details, please confirm it by phone with your usual purchasing contact before acting on it.</w:t>
      </w:r>
    </w:p>
    <w:p>
      <w:r>
        <w:rPr>
          <w:b w:val="0"/>
        </w:rPr>
        <w:t>Over the next few months we'll update our purchase order templates, email signatures and website to reflect the RPGMotor Works brand. If you supply printed, labeled or branded items for us, such as packaging, nameplates, labels or manuals, please don't change any artwork until you receive an approved revision from us with a new part number. We'll agree a reasonable changeover schedule with you so existing stock can be used up where possible and supply isn't interrupted. If artwork changes affect your pricing or lead times, please tell us early.</w:t>
      </w:r>
    </w:p>
    <w:p>
      <w:r>
        <w:rPr>
          <w:b w:val="0"/>
        </w:rPr>
        <w:t>If you have any questions, please contact your usual purchasing contact at [Acquired Company] or me directly. Thank you for your continued partnership and support.</w:t>
      </w:r>
    </w:p>
    <w:p>
      <w:r>
        <w:rPr>
          <w:b w:val="0"/>
        </w:rPr>
        <w:t>We look forward to working with you.</w:t>
      </w:r>
    </w:p>
    <w:p>
      <w:r>
        <w:rPr>
          <w:b w:val="0"/>
        </w:rPr>
        <w:t>Sincerely,</w:t>
      </w:r>
    </w:p>
    <w:p>
      <w:r>
        <w:t>Name: [Name]</w:t>
      </w:r>
    </w:p>
    <w:p>
      <w:r>
        <w:t>Title: [Job title]</w:t>
      </w:r>
    </w:p>
    <w:p>
      <w:r>
        <w:t>Company: [Acquired Company], an RPGMotor Works company</w:t>
      </w:r>
    </w:p>
    <w:sectPr w:rsidR="00FC693F" w:rsidRPr="0006063C" w:rsidSect="00034616">
      <w:head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598371" cy="347472"/>
          <wp:docPr id="1" name="Picture 1"/>
          <wp:cNvGraphicFramePr>
            <a:graphicFrameLocks noChangeAspect="1"/>
          </wp:cNvGraphicFramePr>
          <a:graphic>
            <a:graphicData uri="http://schemas.openxmlformats.org/drawingml/2006/picture">
              <pic:pic>
                <pic:nvPicPr>
                  <pic:cNvPr id="0" name="horizontal_RGB_SOLID.png"/>
                  <pic:cNvPicPr/>
                </pic:nvPicPr>
                <pic:blipFill>
                  <a:blip r:embed="rId1"/>
                  <a:stretch>
                    <a:fillRect/>
                  </a:stretch>
                </pic:blipFill>
                <pic:spPr>
                  <a:xfrm>
                    <a:off x="0" y="0"/>
                    <a:ext cx="1598371" cy="347472"/>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